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9" w:rsidRPr="00657CB9" w:rsidRDefault="00657CB9" w:rsidP="00657CB9">
      <w:pPr>
        <w:pStyle w:val="a5"/>
        <w:widowControl/>
        <w:shd w:val="clear" w:color="auto" w:fill="FFFFFF"/>
        <w:spacing w:beforeAutospacing="0" w:afterAutospacing="0" w:line="460" w:lineRule="exact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 w:rsidRPr="00657CB9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附件</w:t>
      </w:r>
    </w:p>
    <w:p w:rsidR="00657CB9" w:rsidRDefault="00657CB9">
      <w:pPr>
        <w:pStyle w:val="a5"/>
        <w:widowControl/>
        <w:shd w:val="clear" w:color="auto" w:fill="FFFFFF"/>
        <w:spacing w:beforeAutospacing="0" w:afterAutospacing="0" w:line="460" w:lineRule="exact"/>
        <w:jc w:val="center"/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  <w:shd w:val="clear" w:color="auto" w:fill="FFFFFF"/>
        </w:rPr>
      </w:pP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jc w:val="center"/>
        <w:rPr>
          <w:rFonts w:ascii="方正大标宋简体" w:eastAsia="方正大标宋简体" w:hAnsi="方正大标宋简体" w:cs="方正大标宋简体"/>
          <w:color w:val="000000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  <w:shd w:val="clear" w:color="auto" w:fill="FFFFFF"/>
        </w:rPr>
        <w:t>湖北科技职业学院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  <w:shd w:val="clear" w:color="auto" w:fill="FFFFFF"/>
        </w:rPr>
        <w:t>2018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  <w:shd w:val="clear" w:color="auto" w:fill="FFFFFF"/>
        </w:rPr>
        <w:t>年征兵工作实施方案</w:t>
      </w:r>
    </w:p>
    <w:p w:rsidR="003E3EED" w:rsidRDefault="003E3EED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3E3EED" w:rsidRDefault="003E3EED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为顺应国家新时代征兵形势发展，根据今年全国、全省有关大学生征兵工作会议精神，按照省教育厅和省征兵办的要求以及《湖北科技职业学院大学生应征入伍工作管理办法》等有关文件精神，制定本实施方案。</w:t>
      </w:r>
    </w:p>
    <w:p w:rsidR="003E3EED" w:rsidRPr="00657CB9" w:rsidRDefault="00FE0D53" w:rsidP="00657CB9">
      <w:pPr>
        <w:pStyle w:val="a5"/>
        <w:widowControl/>
        <w:shd w:val="clear" w:color="auto" w:fill="FFFFFF"/>
        <w:spacing w:beforeLines="50" w:beforeAutospacing="0" w:afterLines="50" w:afterAutospacing="0" w:line="460" w:lineRule="exact"/>
        <w:ind w:firstLineChars="200" w:firstLine="600"/>
        <w:rPr>
          <w:rFonts w:ascii="黑体" w:eastAsia="黑体" w:hAnsi="黑体" w:cs="仿宋"/>
          <w:bCs/>
          <w:color w:val="000000"/>
          <w:sz w:val="30"/>
          <w:szCs w:val="30"/>
          <w:shd w:val="clear" w:color="auto" w:fill="FFFFFF"/>
        </w:rPr>
      </w:pPr>
      <w:r w:rsidRPr="00657CB9">
        <w:rPr>
          <w:rFonts w:ascii="黑体" w:eastAsia="黑体" w:hAnsi="黑体" w:cs="仿宋" w:hint="eastAsia"/>
          <w:bCs/>
          <w:color w:val="000000"/>
          <w:sz w:val="30"/>
          <w:szCs w:val="30"/>
          <w:shd w:val="clear" w:color="auto" w:fill="FFFFFF"/>
        </w:rPr>
        <w:t>一、进一步提高对征兵工作的思想认识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做好学生应征入伍工作，既是新形势下加强国防和军队建设、依托国民教育为部队输送高素质人才的必然要求，也是发挥军队资源优势促进青年学生成长成才的重要举措。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各二级学院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要高度重视此项工作，加强组织</w:t>
      </w:r>
      <w:hyperlink r:id="rId7" w:tgtFrame="http://www.5ykj.com/Article/cygwssfa/_blank" w:history="1">
        <w:r>
          <w:rPr>
            <w:rFonts w:ascii="仿宋" w:eastAsia="仿宋" w:hAnsi="仿宋" w:cs="仿宋" w:hint="eastAsia"/>
            <w:color w:val="000000"/>
            <w:sz w:val="30"/>
            <w:szCs w:val="30"/>
            <w:shd w:val="clear" w:color="auto" w:fill="FFFFFF"/>
          </w:rPr>
          <w:t>领导</w:t>
        </w:r>
      </w:hyperlink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，指定专人负责此项工作，将学生兵役登记和入伍预征工作摆上重要位置，引导学生充分认识大学生征兵工作的重要意义，号召青年学生携笔从戎，参军报国，为实现中国梦、强军梦贡献力量。</w:t>
      </w:r>
    </w:p>
    <w:p w:rsidR="003E3EED" w:rsidRPr="00657CB9" w:rsidRDefault="00FE0D53" w:rsidP="00657CB9">
      <w:pPr>
        <w:pStyle w:val="a5"/>
        <w:widowControl/>
        <w:shd w:val="clear" w:color="auto" w:fill="FFFFFF"/>
        <w:spacing w:beforeLines="50" w:beforeAutospacing="0" w:afterLines="50" w:afterAutospacing="0" w:line="460" w:lineRule="exact"/>
        <w:ind w:firstLineChars="200" w:firstLine="600"/>
        <w:rPr>
          <w:rFonts w:ascii="黑体" w:eastAsia="黑体" w:hAnsi="黑体" w:cs="仿宋"/>
          <w:bCs/>
          <w:color w:val="000000"/>
          <w:sz w:val="30"/>
          <w:szCs w:val="30"/>
          <w:shd w:val="clear" w:color="auto" w:fill="FFFFFF"/>
        </w:rPr>
      </w:pPr>
      <w:r w:rsidRPr="00657CB9">
        <w:rPr>
          <w:rFonts w:ascii="黑体" w:eastAsia="黑体" w:hAnsi="黑体" w:cs="仿宋" w:hint="eastAsia"/>
          <w:bCs/>
          <w:color w:val="000000"/>
          <w:sz w:val="30"/>
          <w:szCs w:val="30"/>
          <w:shd w:val="clear" w:color="auto" w:fill="FFFFFF"/>
        </w:rPr>
        <w:t>二、切实加强征兵工作的组织</w:t>
      </w:r>
      <w:hyperlink r:id="rId8" w:tgtFrame="http://www.5ykj.com/Article/cygwssfa/_blank" w:history="1">
        <w:r w:rsidRPr="00657CB9">
          <w:rPr>
            <w:rFonts w:ascii="黑体" w:eastAsia="黑体" w:hAnsi="黑体" w:cs="仿宋" w:hint="eastAsia"/>
            <w:bCs/>
            <w:color w:val="000000"/>
            <w:sz w:val="30"/>
            <w:szCs w:val="30"/>
            <w:shd w:val="clear" w:color="auto" w:fill="FFFFFF"/>
          </w:rPr>
          <w:t>领导</w:t>
        </w:r>
      </w:hyperlink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rightChars="-149" w:right="-313"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学校成立大学生征兵工作领导小组，并组织召开学校征兵工作领导小组会议，将征兵工作纳入学校党委和行政的重要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议事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日程。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组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长：刘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廖长林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副组长：张文凯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张化斌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成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员：刘继美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施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斌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周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游晓杰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饶雨泰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蒋国辉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600" w:firstLine="18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赵天武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廖志红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吕恒喜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胡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华琳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璇</w:t>
      </w:r>
      <w:proofErr w:type="gramEnd"/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领导小组下设办公室，办公室设在党委武装部。</w:t>
      </w:r>
    </w:p>
    <w:p w:rsidR="003E3EED" w:rsidRPr="00657CB9" w:rsidRDefault="00FE0D53" w:rsidP="00657CB9">
      <w:pPr>
        <w:pStyle w:val="a5"/>
        <w:widowControl/>
        <w:shd w:val="clear" w:color="auto" w:fill="FFFFFF"/>
        <w:spacing w:beforeLines="50" w:beforeAutospacing="0" w:afterLines="50" w:afterAutospacing="0" w:line="460" w:lineRule="exact"/>
        <w:ind w:firstLineChars="200" w:firstLine="600"/>
        <w:rPr>
          <w:rFonts w:ascii="黑体" w:eastAsia="黑体" w:hAnsi="黑体" w:cs="仿宋"/>
          <w:bCs/>
          <w:color w:val="000000"/>
          <w:sz w:val="30"/>
          <w:szCs w:val="30"/>
          <w:shd w:val="clear" w:color="auto" w:fill="FFFFFF"/>
        </w:rPr>
      </w:pPr>
      <w:r w:rsidRPr="00657CB9">
        <w:rPr>
          <w:rFonts w:ascii="黑体" w:eastAsia="黑体" w:hAnsi="黑体" w:cs="仿宋" w:hint="eastAsia"/>
          <w:bCs/>
          <w:color w:val="000000"/>
          <w:sz w:val="30"/>
          <w:szCs w:val="30"/>
          <w:shd w:val="clear" w:color="auto" w:fill="FFFFFF"/>
        </w:rPr>
        <w:t>三、认真落实征兵工作的各项任务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、宣传动员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3-5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）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学校集中开展大学生入伍政策网上咨询和宣传活动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采取多种方式深入开展宣传动员，做到征兵宣传工作全覆盖，提高政策知晓度和吸引力，切实发挥政策的激励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引导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作用。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各二级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学院组织班级召开一次以征兵政策宣讲为主题的班会，给每名学生发送一条可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链接网登惠兵政策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的短信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；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要负责接待学生咨询，解读政策，做好重点对象的宣传，并邀请优秀退役士兵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回学校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作报告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；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通过横幅、展板、校园网、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QQ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群、微博、微信、手机短信等形式，展开多方面宣传。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学工处负责学费补偿代偿有关政策的咨询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；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武装部组织召开征兵工作人员培训会，加强征兵工作业务培训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；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教务处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招毕办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负责学籍异动、入学复学、就业派遣等政策的咨询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、兵役登记及报名预征（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日——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30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日）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各二级学院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负责组织学生进行兵役登记及网上报名预征工作，武装部负责确认汇总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各二级学院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兵役登记及报名预征人数，登记报名信息，指导学生填报相关表格等工作。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月份基本完成所有报名预征工作。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、体检政审（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-8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月）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体检由武装部根据兵役机关统一安排组织学生体检，必要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时相关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学院参与组织。学院负责校内审查，出具学生现实表现情况、学历证明等相关材料，武装部负责联系所辖派出所出具政审材料，及时报送上级兵役机关。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定兵走兵（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月）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武装部协助上级兵役机关确定入伍学生名单。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、后续服务（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10-12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月）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相关部门和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各二级学院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要做好入伍学生的学籍异动、学费补偿代偿材料收集、学生入伍档案收集整理等工作。学院及时收集更新学生信息，建立联系机制，关注入伍学生的部队生活与成长。特别关注到艰苦地区服役（高原、海岛、边疆、武警）的学生，并开展典型事迹的收集整理工作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月份开学后，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各二级学院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汇总提交入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伍学生学费补偿代偿材料到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学工部（处）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武装部，为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学生申办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学费补偿代偿手续。</w:t>
      </w:r>
    </w:p>
    <w:p w:rsidR="003E3EED" w:rsidRPr="00657CB9" w:rsidRDefault="00FE0D53" w:rsidP="00657CB9">
      <w:pPr>
        <w:pStyle w:val="a5"/>
        <w:widowControl/>
        <w:shd w:val="clear" w:color="auto" w:fill="FFFFFF"/>
        <w:spacing w:beforeLines="50" w:beforeAutospacing="0" w:afterLines="50" w:afterAutospacing="0" w:line="460" w:lineRule="exact"/>
        <w:ind w:firstLineChars="200" w:firstLine="600"/>
        <w:rPr>
          <w:rFonts w:ascii="黑体" w:eastAsia="黑体" w:hAnsi="黑体" w:cs="仿宋"/>
          <w:bCs/>
          <w:color w:val="000000"/>
          <w:sz w:val="30"/>
          <w:szCs w:val="30"/>
          <w:shd w:val="clear" w:color="auto" w:fill="FFFFFF"/>
        </w:rPr>
      </w:pPr>
      <w:r w:rsidRPr="00657CB9">
        <w:rPr>
          <w:rFonts w:ascii="黑体" w:eastAsia="黑体" w:hAnsi="黑体" w:cs="仿宋" w:hint="eastAsia"/>
          <w:bCs/>
          <w:color w:val="000000"/>
          <w:sz w:val="30"/>
          <w:szCs w:val="30"/>
          <w:shd w:val="clear" w:color="auto" w:fill="FFFFFF"/>
        </w:rPr>
        <w:t>四、工作要求</w:t>
      </w:r>
      <w:r w:rsidRPr="00657CB9">
        <w:rPr>
          <w:rFonts w:ascii="黑体" w:eastAsia="黑体" w:hAnsi="黑体" w:cs="仿宋" w:hint="eastAsia"/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、加强对预征对象的管理，确保兵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源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质量。要建立预征对象资料档案，加强预征对象的管理教育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对应征对象的政治、身体、病史等情况要认真进行核查，做到“五清楚”（家庭情况清楚，现实表现清楚，文化程度清楚，有无病史清楚，身体有无明显疾病清楚）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做到对征兵工作负责、对学生本人负责。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、把好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“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思想观、政治观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”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。随时了解和掌握预征对象的思想状况和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政治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表现，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辅导员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与预征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入伍学生进行谈心谈话，进一步了解学生的思想状况及工作学习等方面情况，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将征兵动员融入思想政治工作过程，推动征兵与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学生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思政教育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融合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、确保廉洁征兵。自觉接受社会监督，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不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发生任何违规违纪违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法征兵事件。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从学生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征兵报名、体检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直至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政审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阶段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严格征兵程序，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自觉接受纪检监察部门的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监督监管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任何人不能吃、拿、卡、要，不能接受礼品、礼金等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。</w:t>
      </w:r>
    </w:p>
    <w:p w:rsidR="003E3EED" w:rsidRDefault="00FE0D53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、武装部要结合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年征兵工作实际，不断总结经验，完善征兵工作机制，加强征兵工作考核，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及时向各二级学院通报征兵工作完成情况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，确保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2018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年征兵工作圆满完成。</w:t>
      </w:r>
    </w:p>
    <w:p w:rsidR="003E3EED" w:rsidRDefault="003E3EED">
      <w:pPr>
        <w:pStyle w:val="a5"/>
        <w:widowControl/>
        <w:shd w:val="clear" w:color="auto" w:fill="FFFFFF"/>
        <w:spacing w:beforeAutospacing="0" w:afterAutospacing="0" w:line="46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3E3EED" w:rsidSect="003E3EED">
      <w:pgSz w:w="11906" w:h="16838"/>
      <w:pgMar w:top="1440" w:right="151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53" w:rsidRDefault="00FE0D53" w:rsidP="00657CB9">
      <w:r>
        <w:separator/>
      </w:r>
    </w:p>
  </w:endnote>
  <w:endnote w:type="continuationSeparator" w:id="0">
    <w:p w:rsidR="00FE0D53" w:rsidRDefault="00FE0D53" w:rsidP="0065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53" w:rsidRDefault="00FE0D53" w:rsidP="00657CB9">
      <w:r>
        <w:separator/>
      </w:r>
    </w:p>
  </w:footnote>
  <w:footnote w:type="continuationSeparator" w:id="0">
    <w:p w:rsidR="00FE0D53" w:rsidRDefault="00FE0D53" w:rsidP="00657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6931AA"/>
    <w:rsid w:val="00047AE2"/>
    <w:rsid w:val="000E42B2"/>
    <w:rsid w:val="003E3EED"/>
    <w:rsid w:val="00657CB9"/>
    <w:rsid w:val="00794E65"/>
    <w:rsid w:val="00A86D97"/>
    <w:rsid w:val="00AC4C1E"/>
    <w:rsid w:val="00BF312F"/>
    <w:rsid w:val="00E07D45"/>
    <w:rsid w:val="00FE0D53"/>
    <w:rsid w:val="0A7F3974"/>
    <w:rsid w:val="12A511EF"/>
    <w:rsid w:val="1B705DA3"/>
    <w:rsid w:val="2C6931AA"/>
    <w:rsid w:val="3B381929"/>
    <w:rsid w:val="414A1943"/>
    <w:rsid w:val="4B733A9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3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E3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3E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E3EED"/>
    <w:rPr>
      <w:b/>
    </w:rPr>
  </w:style>
  <w:style w:type="character" w:styleId="a7">
    <w:name w:val="FollowedHyperlink"/>
    <w:basedOn w:val="a0"/>
    <w:rsid w:val="003E3EED"/>
    <w:rPr>
      <w:color w:val="000000"/>
      <w:sz w:val="24"/>
      <w:szCs w:val="24"/>
      <w:u w:val="none"/>
    </w:rPr>
  </w:style>
  <w:style w:type="character" w:styleId="a8">
    <w:name w:val="Hyperlink"/>
    <w:basedOn w:val="a0"/>
    <w:qFormat/>
    <w:rsid w:val="003E3EED"/>
    <w:rPr>
      <w:color w:val="666666"/>
      <w:u w:val="none"/>
    </w:rPr>
  </w:style>
  <w:style w:type="paragraph" w:customStyle="1" w:styleId="Style6">
    <w:name w:val="_Style 6"/>
    <w:basedOn w:val="a"/>
    <w:next w:val="a"/>
    <w:rsid w:val="003E3EE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rsid w:val="003E3EED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0">
    <w:name w:val="页眉 Char"/>
    <w:basedOn w:val="a0"/>
    <w:link w:val="a4"/>
    <w:qFormat/>
    <w:rsid w:val="003E3E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E3E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sharetext">
    <w:name w:val="bsharetext"/>
    <w:basedOn w:val="a0"/>
    <w:qFormat/>
    <w:rsid w:val="003E3E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ykj.com/Artic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17;&#31185;&#3827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朱科长</dc:creator>
  <cp:lastModifiedBy>Acer</cp:lastModifiedBy>
  <cp:revision>2</cp:revision>
  <cp:lastPrinted>2018-04-23T00:10:00Z</cp:lastPrinted>
  <dcterms:created xsi:type="dcterms:W3CDTF">2018-04-24T06:55:00Z</dcterms:created>
  <dcterms:modified xsi:type="dcterms:W3CDTF">2018-04-24T06:55:00Z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